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spacing w:after="2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81swjflx0s8w" w:id="0"/>
      <w:bookmarkEnd w:id="0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Eigenerklärung zu Ausschlussgründen</w:t>
      </w:r>
    </w:p>
    <w:p w:rsidR="00000000" w:rsidDel="00000000" w:rsidP="00000000" w:rsidRDefault="00000000" w:rsidRPr="00000000" w14:paraId="00000002">
      <w:pPr>
        <w:pStyle w:val="Heading4"/>
        <w:spacing w:after="260" w:lineRule="auto"/>
        <w:jc w:val="both"/>
        <w:rPr>
          <w:rFonts w:ascii="Arial" w:cs="Arial" w:eastAsia="Arial" w:hAnsi="Arial"/>
          <w:sz w:val="22"/>
          <w:szCs w:val="22"/>
        </w:rPr>
      </w:pPr>
      <w:bookmarkStart w:colFirst="0" w:colLast="0" w:name="_n5gr57cwj80d" w:id="1"/>
      <w:bookmarkEnd w:id="1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Firma / Bieter: __________________________</w:t>
      </w:r>
    </w:p>
    <w:tbl>
      <w:tblPr>
        <w:tblStyle w:val="Table1"/>
        <w:tblW w:w="9360.0" w:type="dxa"/>
        <w:jc w:val="left"/>
        <w:tblInd w:w="-108.0" w:type="dxa"/>
        <w:tblLayout w:type="fixed"/>
        <w:tblLook w:val="0400"/>
      </w:tblPr>
      <w:tblGrid>
        <w:gridCol w:w="7695"/>
        <w:gridCol w:w="855"/>
        <w:gridCol w:w="810"/>
        <w:tblGridChange w:id="0">
          <w:tblGrid>
            <w:gridCol w:w="7695"/>
            <w:gridCol w:w="855"/>
            <w:gridCol w:w="810"/>
          </w:tblGrid>
        </w:tblGridChange>
      </w:tblGrid>
      <w:tr>
        <w:trPr>
          <w:trHeight w:val="34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3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ja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spacing w:before="0" w:lineRule="auto"/>
              <w:jc w:val="both"/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 nein </w:t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Ein Insolvenzverfahren über das Vermögen des Bieters oder ein vergleichbares gesetzliches Verfahren wurde eröffnet oder die Eröffnung beantragt oder dieser Antrag mangels Masse abgelehnt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9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Ein Insolvenzplan wurde rechtskräftig bestätigt und wird auf Verlangen vorgelegt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5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Das Unternehmen befindet sich in Liquidation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Seit den letzten drei Jahren hat eine Teilnahme an, nach dem Gesetz gegen Wettbewerbsbeschränkungen </w:t>
              <w:tab/>
              <w:t xml:space="preserve">(GWB), </w:t>
              <w:tab/>
              <w:t xml:space="preserve">unzulässigen wettbewerbsbeschränkenden Abreden stattgefunden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4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Die Verpflichtung zur Zahlung von Steuern und Abgaben sowie der Beiträge zur gesetzlichen Sozialversicherung wurde ordnungsgemäß erfüllt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73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Es wurde eine schwere Verfehlung begangen, die die Zuverlässigkeit als Bieter infrage stellt, z. B. Submissionsbetrug, Unterschlagung, Untreue, Schwarzarbeit Preisabsprachen, Vorteilsnahme etc.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  <w:tr>
        <w:trPr>
          <w:trHeight w:val="2909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Eine Person, deren Verhalten dem Unternehmen zuzurechnen ist, wurde rechtskräftig verurteilt wegen: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§ 129 StGB (Bildung krimineller Vereinigungen), § 129a StGB (Bildung  terroristischer Vereinigungen), § 129b StGB (kriminelle und terroristische Vereinigungen im Ausland), 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§ 261 StGB (Geldwäsche) 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§ 263 StGB (Betrug), 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§ 264 StGB (Subventionsbetrug), 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§ 334 StGB (Bestechung),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Art. 2 § 2 IntBestG (Bestechung ausländischer Abgeordneter) 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§ 370 AO (Steuerhinterziehung) oder 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before="0" w:lineRule="auto"/>
              <w:ind w:left="36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Verstöße gegen entsprechende Strafnormen anderer Staaten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    </w:t>
            </w:r>
          </w:p>
        </w:tc>
      </w:tr>
      <w:tr>
        <w:trPr>
          <w:trHeight w:val="49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In einem Vergabeverfahren wurden vorsätzlich unzutreffende Erklärungen in Bezug auf die Eignung abgegeben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before="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center" w:pos="4245"/>
          <w:tab w:val="left" w:pos="6795"/>
        </w:tabs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____________________   __________________   ______________________</w:t>
        <w:br w:type="textWrapping"/>
        <w:t xml:space="preserve">Ort, Datum</w:t>
        <w:tab/>
        <w:t xml:space="preserve">Zeichnungsbefugnis, Name</w:t>
        <w:tab/>
        <w:t xml:space="preserve">Unterschrift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/>
      <w:pgMar w:bottom="873.0708661417325" w:top="873.0708661417325" w:left="1275.5905511811022" w:right="1280.6692913385832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ial Rounded"/>
  <w:font w:name="Source Serif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Abel">
    <w:embedRegular w:fontKey="{00000000-0000-0000-0000-000000000000}" r:id="rId9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widowControl w:val="0"/>
      <w:spacing w:after="0" w:before="0" w:line="240" w:lineRule="auto"/>
      <w:rPr>
        <w:color w:val="666666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2"/>
      <w:tblW w:w="10635.0" w:type="dxa"/>
      <w:jc w:val="left"/>
      <w:tblInd w:w="-608.6614173228347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60"/>
      <w:gridCol w:w="7095"/>
      <w:gridCol w:w="1680"/>
      <w:tblGridChange w:id="0">
        <w:tblGrid>
          <w:gridCol w:w="1860"/>
          <w:gridCol w:w="7095"/>
          <w:gridCol w:w="1680"/>
        </w:tblGrid>
      </w:tblGridChange>
    </w:tblGrid>
    <w:tr>
      <w:trPr>
        <w:trHeight w:val="42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E">
          <w:pPr>
            <w:widowControl w:val="0"/>
            <w:spacing w:after="0" w:before="0" w:line="240" w:lineRule="auto"/>
            <w:rPr>
              <w:rFonts w:ascii="Trebuchet MS" w:cs="Trebuchet MS" w:eastAsia="Trebuchet MS" w:hAnsi="Trebuchet MS"/>
              <w:color w:val="666666"/>
              <w:sz w:val="16"/>
              <w:szCs w:val="16"/>
            </w:rPr>
          </w:pPr>
          <w:r w:rsidDel="00000000" w:rsidR="00000000" w:rsidRPr="00000000">
            <w:rPr>
              <w:rFonts w:ascii="Trebuchet MS" w:cs="Trebuchet MS" w:eastAsia="Trebuchet MS" w:hAnsi="Trebuchet MS"/>
              <w:color w:val="666666"/>
              <w:sz w:val="16"/>
              <w:szCs w:val="16"/>
            </w:rPr>
            <w:drawing>
              <wp:inline distB="114300" distT="114300" distL="114300" distR="114300">
                <wp:extent cx="995363" cy="354989"/>
                <wp:effectExtent b="0" l="0" r="0" t="0"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>
                          <a:alphaModFix amt="35000"/>
                        </a:blip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5363" cy="35498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Fonts w:ascii="Trebuchet MS" w:cs="Trebuchet MS" w:eastAsia="Trebuchet MS" w:hAnsi="Trebuchet MS"/>
              <w:color w:val="666666"/>
              <w:sz w:val="16"/>
              <w:szCs w:val="16"/>
              <w:rtl w:val="0"/>
            </w:rPr>
            <w:br w:type="textWrapping"/>
            <w:t xml:space="preserve">  </w:t>
          </w:r>
          <w:r w:rsidDel="00000000" w:rsidR="00000000" w:rsidRPr="00000000">
            <w:rPr>
              <w:color w:val="666666"/>
              <w:sz w:val="16"/>
              <w:szCs w:val="16"/>
              <w:rtl w:val="0"/>
            </w:rPr>
            <w:t xml:space="preserve">Seite </w:t>
          </w:r>
          <w:r w:rsidDel="00000000" w:rsidR="00000000" w:rsidRPr="00000000">
            <w:rPr>
              <w:color w:val="666666"/>
              <w:sz w:val="16"/>
              <w:szCs w:val="16"/>
            </w:rPr>
            <w:fldChar w:fldCharType="begin"/>
            <w:instrText xml:space="preserve">PAGE</w:instrText>
            <w:fldChar w:fldCharType="separate"/>
            <w:fldChar w:fldCharType="end"/>
          </w:r>
          <w:r w:rsidDel="00000000" w:rsidR="00000000" w:rsidRPr="00000000">
            <w:rPr>
              <w:color w:val="666666"/>
              <w:sz w:val="16"/>
              <w:szCs w:val="16"/>
              <w:rtl w:val="0"/>
            </w:rPr>
            <w:t xml:space="preserve"> von </w:t>
          </w:r>
          <w:r w:rsidDel="00000000" w:rsidR="00000000" w:rsidRPr="00000000">
            <w:rPr>
              <w:color w:val="666666"/>
              <w:sz w:val="16"/>
              <w:szCs w:val="16"/>
            </w:rPr>
            <w:fldChar w:fldCharType="begin"/>
            <w:instrText xml:space="preserve">NUMPAGES</w:instrText>
            <w:fldChar w:fldCharType="separate"/>
            <w:fldChar w:fldCharType="end"/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2F">
          <w:pPr>
            <w:widowControl w:val="0"/>
            <w:spacing w:after="0" w:before="0" w:line="240" w:lineRule="auto"/>
            <w:rPr>
              <w:rFonts w:ascii="Trebuchet MS" w:cs="Trebuchet MS" w:eastAsia="Trebuchet MS" w:hAnsi="Trebuchet MS"/>
              <w:color w:val="b7b7b7"/>
              <w:sz w:val="14"/>
              <w:szCs w:val="14"/>
            </w:rPr>
          </w:pPr>
          <w:r w:rsidDel="00000000" w:rsidR="00000000" w:rsidRPr="00000000">
            <w:rPr>
              <w:rFonts w:ascii="Trebuchet MS" w:cs="Trebuchet MS" w:eastAsia="Trebuchet MS" w:hAnsi="Trebuchet MS"/>
              <w:color w:val="b7b7b7"/>
              <w:sz w:val="14"/>
              <w:szCs w:val="14"/>
              <w:rtl w:val="0"/>
            </w:rPr>
            <w:t xml:space="preserve">Inhalte stehen, soweit nicht anders gekennzeichnet, unter der </w:t>
          </w:r>
          <w:hyperlink r:id="rId2">
            <w:r w:rsidDel="00000000" w:rsidR="00000000" w:rsidRPr="00000000">
              <w:rPr>
                <w:rFonts w:ascii="Trebuchet MS" w:cs="Trebuchet MS" w:eastAsia="Trebuchet MS" w:hAnsi="Trebuchet MS"/>
                <w:color w:val="1155cc"/>
                <w:sz w:val="14"/>
                <w:szCs w:val="14"/>
                <w:u w:val="single"/>
                <w:rtl w:val="0"/>
              </w:rPr>
              <w:t xml:space="preserve">Creative Commons Lizenz CC-ZERO</w:t>
            </w:r>
          </w:hyperlink>
          <w:r w:rsidDel="00000000" w:rsidR="00000000" w:rsidRPr="00000000">
            <w:rPr>
              <w:rFonts w:ascii="Trebuchet MS" w:cs="Trebuchet MS" w:eastAsia="Trebuchet MS" w:hAnsi="Trebuchet MS"/>
              <w:color w:val="b7b7b7"/>
              <w:sz w:val="14"/>
              <w:szCs w:val="14"/>
              <w:rtl w:val="0"/>
            </w:rPr>
            <w:t xml:space="preserve"> und können bedingungslos ohne Angabe von Urhebern wiederverwendet werden. Die Erstellung wurde im Rahmen des openEduHub-Projektes vom BMBF unterstützt. Kontakt zu Urhebern erhalten Sie über wlo@edu-sharing-network.org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0">
          <w:pPr>
            <w:widowControl w:val="0"/>
            <w:spacing w:after="0" w:before="0" w:line="240" w:lineRule="auto"/>
            <w:jc w:val="right"/>
            <w:rPr>
              <w:color w:val="666666"/>
              <w:sz w:val="16"/>
              <w:szCs w:val="16"/>
            </w:rPr>
          </w:pPr>
          <w:r w:rsidDel="00000000" w:rsidR="00000000" w:rsidRPr="00000000">
            <w:rPr>
              <w:color w:val="666666"/>
              <w:sz w:val="16"/>
              <w:szCs w:val="16"/>
            </w:rPr>
            <w:drawing>
              <wp:inline distB="114300" distT="114300" distL="114300" distR="114300">
                <wp:extent cx="862013" cy="60214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">
                          <a:alphaModFix amt="52999"/>
                        </a:blip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2013" cy="60214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1">
    <w:pPr>
      <w:spacing w:after="60" w:line="288" w:lineRule="auto"/>
      <w:ind w:left="-585.0000000000002" w:firstLine="0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2">
    <w:pPr>
      <w:widowControl w:val="0"/>
      <w:spacing w:after="0" w:before="0" w:line="240" w:lineRule="auto"/>
      <w:rPr>
        <w:color w:val="666666"/>
        <w:sz w:val="2"/>
        <w:szCs w:val="2"/>
      </w:rPr>
    </w:pPr>
    <w:r w:rsidDel="00000000" w:rsidR="00000000" w:rsidRPr="00000000">
      <w:rPr>
        <w:rtl w:val="0"/>
      </w:rPr>
    </w:r>
  </w:p>
  <w:tbl>
    <w:tblPr>
      <w:tblStyle w:val="Table3"/>
      <w:tblW w:w="10635.0" w:type="dxa"/>
      <w:jc w:val="left"/>
      <w:tblInd w:w="-608.6614173228347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1860"/>
      <w:gridCol w:w="7095"/>
      <w:gridCol w:w="1680"/>
      <w:tblGridChange w:id="0">
        <w:tblGrid>
          <w:gridCol w:w="1860"/>
          <w:gridCol w:w="7095"/>
          <w:gridCol w:w="1680"/>
        </w:tblGrid>
      </w:tblGridChange>
    </w:tblGrid>
    <w:tr>
      <w:trPr>
        <w:trHeight w:val="42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3">
          <w:pPr>
            <w:widowControl w:val="0"/>
            <w:spacing w:after="0" w:before="0" w:line="240" w:lineRule="auto"/>
            <w:rPr>
              <w:rFonts w:ascii="Trebuchet MS" w:cs="Trebuchet MS" w:eastAsia="Trebuchet MS" w:hAnsi="Trebuchet MS"/>
              <w:color w:val="666666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4">
          <w:pPr>
            <w:widowControl w:val="0"/>
            <w:spacing w:after="0" w:before="0" w:line="240" w:lineRule="auto"/>
            <w:rPr>
              <w:rFonts w:ascii="Trebuchet MS" w:cs="Trebuchet MS" w:eastAsia="Trebuchet MS" w:hAnsi="Trebuchet MS"/>
              <w:color w:val="b7b7b7"/>
              <w:sz w:val="14"/>
              <w:szCs w:val="14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35">
          <w:pPr>
            <w:widowControl w:val="0"/>
            <w:spacing w:after="0" w:before="0" w:line="240" w:lineRule="auto"/>
            <w:jc w:val="right"/>
            <w:rPr>
              <w:color w:val="666666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6">
    <w:pPr>
      <w:spacing w:after="0" w:before="0" w:line="276" w:lineRule="auto"/>
      <w:jc w:val="center"/>
      <w:rPr>
        <w:rFonts w:ascii="Source Serif Pro" w:cs="Source Serif Pro" w:eastAsia="Source Serif Pro" w:hAnsi="Source Serif Pro"/>
        <w:b w:val="1"/>
        <w:color w:val="000000"/>
        <w:sz w:val="20"/>
        <w:szCs w:val="20"/>
      </w:rPr>
    </w:pPr>
    <w:r w:rsidDel="00000000" w:rsidR="00000000" w:rsidRPr="00000000">
      <w:rPr>
        <w:rFonts w:ascii="Source Serif Pro" w:cs="Source Serif Pro" w:eastAsia="Source Serif Pro" w:hAnsi="Source Serif Pro"/>
        <w:b w:val="1"/>
        <w:color w:val="000000"/>
        <w:sz w:val="20"/>
        <w:szCs w:val="20"/>
        <w:rtl w:val="0"/>
      </w:rPr>
      <w:t xml:space="preserve">Gesellschaft zur Förderung Freien Wissens e. V.</w:t>
    </w:r>
  </w:p>
  <w:p w:rsidR="00000000" w:rsidDel="00000000" w:rsidP="00000000" w:rsidRDefault="00000000" w:rsidRPr="00000000" w14:paraId="00000037">
    <w:pPr>
      <w:spacing w:after="0" w:before="0" w:line="276" w:lineRule="auto"/>
      <w:jc w:val="center"/>
      <w:rPr>
        <w:rFonts w:ascii="Source Serif Pro" w:cs="Source Serif Pro" w:eastAsia="Source Serif Pro" w:hAnsi="Source Serif Pro"/>
        <w:color w:val="000000"/>
        <w:sz w:val="16"/>
        <w:szCs w:val="16"/>
      </w:rPr>
    </w:pPr>
    <w:r w:rsidDel="00000000" w:rsidR="00000000" w:rsidRPr="00000000">
      <w:rPr>
        <w:rFonts w:ascii="Source Serif Pro" w:cs="Source Serif Pro" w:eastAsia="Source Serif Pro" w:hAnsi="Source Serif Pro"/>
        <w:color w:val="000000"/>
        <w:sz w:val="16"/>
        <w:szCs w:val="16"/>
        <w:rtl w:val="0"/>
      </w:rPr>
      <w:t xml:space="preserve">Postfach 61 03 49, 10925 Berlin  ·   Tempelhofer Ufer 23-24, 10963 Berlin</w:t>
    </w:r>
  </w:p>
  <w:p w:rsidR="00000000" w:rsidDel="00000000" w:rsidP="00000000" w:rsidRDefault="00000000" w:rsidRPr="00000000" w14:paraId="00000038">
    <w:pPr>
      <w:spacing w:after="0" w:before="0" w:line="276" w:lineRule="auto"/>
      <w:jc w:val="center"/>
      <w:rPr>
        <w:rFonts w:ascii="Source Serif Pro" w:cs="Source Serif Pro" w:eastAsia="Source Serif Pro" w:hAnsi="Source Serif Pro"/>
        <w:color w:val="000000"/>
        <w:sz w:val="16"/>
        <w:szCs w:val="16"/>
      </w:rPr>
    </w:pPr>
    <w:r w:rsidDel="00000000" w:rsidR="00000000" w:rsidRPr="00000000">
      <w:rPr>
        <w:rFonts w:ascii="Source Serif Pro" w:cs="Source Serif Pro" w:eastAsia="Source Serif Pro" w:hAnsi="Source Serif Pro"/>
        <w:color w:val="000000"/>
        <w:sz w:val="16"/>
        <w:szCs w:val="16"/>
        <w:rtl w:val="0"/>
      </w:rPr>
      <w:t xml:space="preserve">Tel.: +49 (0) 30 219 158 26 - 0  ·  Fax: +49 (0) 30 219 158 26 - 9  ·  http://wikimedia.de  ·  info@wikimedia.de</w:t>
    </w:r>
  </w:p>
  <w:p w:rsidR="00000000" w:rsidDel="00000000" w:rsidP="00000000" w:rsidRDefault="00000000" w:rsidRPr="00000000" w14:paraId="00000039">
    <w:pPr>
      <w:spacing w:after="0" w:before="0" w:line="276" w:lineRule="auto"/>
      <w:jc w:val="center"/>
      <w:rPr>
        <w:rFonts w:ascii="Source Serif Pro" w:cs="Source Serif Pro" w:eastAsia="Source Serif Pro" w:hAnsi="Source Serif Pro"/>
        <w:color w:val="000000"/>
        <w:sz w:val="16"/>
        <w:szCs w:val="16"/>
      </w:rPr>
    </w:pPr>
    <w:r w:rsidDel="00000000" w:rsidR="00000000" w:rsidRPr="00000000">
      <w:rPr>
        <w:rFonts w:ascii="Source Serif Pro" w:cs="Source Serif Pro" w:eastAsia="Source Serif Pro" w:hAnsi="Source Serif Pro"/>
        <w:color w:val="000000"/>
        <w:sz w:val="16"/>
        <w:szCs w:val="16"/>
        <w:rtl w:val="0"/>
      </w:rPr>
      <w:t xml:space="preserve">Geschäftsführender Vorstand: Abraham Taherivand  ·  Eingetragen beim Amtsgericht Berlin-Charlottenburg unter der Nummer 23855 B</w:t>
    </w:r>
  </w:p>
  <w:p w:rsidR="00000000" w:rsidDel="00000000" w:rsidP="00000000" w:rsidRDefault="00000000" w:rsidRPr="00000000" w14:paraId="0000003A">
    <w:pPr>
      <w:spacing w:after="0" w:before="0" w:line="276" w:lineRule="auto"/>
      <w:jc w:val="center"/>
      <w:rPr>
        <w:rFonts w:ascii="Source Serif Pro" w:cs="Source Serif Pro" w:eastAsia="Source Serif Pro" w:hAnsi="Source Serif Pro"/>
        <w:color w:val="000000"/>
        <w:sz w:val="16"/>
        <w:szCs w:val="16"/>
      </w:rPr>
    </w:pPr>
    <w:r w:rsidDel="00000000" w:rsidR="00000000" w:rsidRPr="00000000">
      <w:rPr>
        <w:rFonts w:ascii="Source Serif Pro" w:cs="Source Serif Pro" w:eastAsia="Source Serif Pro" w:hAnsi="Source Serif Pro"/>
        <w:color w:val="000000"/>
        <w:sz w:val="16"/>
        <w:szCs w:val="16"/>
        <w:rtl w:val="0"/>
      </w:rPr>
      <w:t xml:space="preserve">Spendenkonto: IBAN: DE05 1002 0500 0003 2873 00, BIC: BFSWDE33BER</w:t>
    </w:r>
  </w:p>
  <w:p w:rsidR="00000000" w:rsidDel="00000000" w:rsidP="00000000" w:rsidRDefault="00000000" w:rsidRPr="00000000" w14:paraId="0000003B">
    <w:pPr>
      <w:spacing w:after="60" w:line="288" w:lineRule="auto"/>
      <w:ind w:left="-585.0000000000002" w:firstLine="0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ind w:left="-585.0000000000002" w:firstLine="0"/>
      <w:rPr>
        <w:color w:val="666666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before="0" w:line="276" w:lineRule="auto"/>
      <w:jc w:val="center"/>
      <w:rPr>
        <w:rFonts w:ascii="Arial Rounded" w:cs="Arial Rounded" w:eastAsia="Arial Rounded" w:hAnsi="Arial Rounded"/>
        <w:sz w:val="12"/>
        <w:szCs w:val="1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114300" distT="114300" distL="114300" distR="114300">
          <wp:extent cx="1195538" cy="882421"/>
          <wp:effectExtent b="0" l="0" r="0" t="0"/>
          <wp:docPr descr="WMDE_Logo_vertikal_black.png" id="2" name="image3.png"/>
          <a:graphic>
            <a:graphicData uri="http://schemas.openxmlformats.org/drawingml/2006/picture">
              <pic:pic>
                <pic:nvPicPr>
                  <pic:cNvPr descr="WMDE_Logo_vertikal_black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538" cy="882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spacing w:after="0" w:before="0" w:line="276" w:lineRule="auto"/>
      <w:jc w:val="center"/>
      <w:rPr>
        <w:sz w:val="2"/>
        <w:szCs w:val="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drawing>
        <wp:inline distB="114300" distT="114300" distL="114300" distR="114300">
          <wp:extent cx="1195538" cy="882421"/>
          <wp:effectExtent b="0" l="0" r="0" t="0"/>
          <wp:docPr descr="WMDE_Logo_vertikal_black.png" id="3" name="image3.png"/>
          <a:graphic>
            <a:graphicData uri="http://schemas.openxmlformats.org/drawingml/2006/picture">
              <pic:pic>
                <pic:nvPicPr>
                  <pic:cNvPr descr="WMDE_Logo_vertikal_black.png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5538" cy="8824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tabs>
        <w:tab w:val="right" w:pos="9915"/>
      </w:tabs>
      <w:spacing w:after="0" w:lineRule="auto"/>
      <w:ind w:left="-708.6614173228347" w:right="-1174.7244094488178" w:firstLine="0"/>
      <w:jc w:val="left"/>
      <w:rPr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36" w:hanging="36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1">
      <w:start w:val="1"/>
      <w:numFmt w:val="lowerLetter"/>
      <w:lvlText w:val="%2"/>
      <w:lvlJc w:val="left"/>
      <w:pPr>
        <w:ind w:left="1188" w:hanging="118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2">
      <w:start w:val="1"/>
      <w:numFmt w:val="lowerRoman"/>
      <w:lvlText w:val="%3"/>
      <w:lvlJc w:val="left"/>
      <w:pPr>
        <w:ind w:left="1908" w:hanging="190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3">
      <w:start w:val="1"/>
      <w:numFmt w:val="decimal"/>
      <w:lvlText w:val="%4"/>
      <w:lvlJc w:val="left"/>
      <w:pPr>
        <w:ind w:left="2628" w:hanging="262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3348" w:hanging="334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4068" w:hanging="406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4788" w:hanging="478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5508" w:hanging="550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6228" w:hanging="6228"/>
      </w:pPr>
      <w:rPr>
        <w:rFonts w:ascii="Arial" w:cs="Arial" w:eastAsia="Arial" w:hAnsi="Arial"/>
        <w:b w:val="0"/>
        <w:i w:val="0"/>
        <w:strike w:val="0"/>
        <w:color w:val="000000"/>
        <w:sz w:val="21"/>
        <w:szCs w:val="21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bel" w:cs="Abel" w:eastAsia="Abel" w:hAnsi="Abel"/>
        <w:color w:val="444444"/>
        <w:sz w:val="26"/>
        <w:szCs w:val="26"/>
        <w:lang w:val="de"/>
      </w:rPr>
    </w:rPrDefault>
    <w:pPrDefault>
      <w:pPr>
        <w:spacing w:after="160" w:before="60" w:line="273.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Montserrat" w:cs="Montserrat" w:eastAsia="Montserrat" w:hAnsi="Montserrat"/>
      <w:b w:val="1"/>
      <w:color w:val="e13488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color w:val="0d24fa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ind w:left="425.19685039370086" w:firstLine="0"/>
    </w:pPr>
    <w:rPr>
      <w:b w:val="1"/>
      <w:color w:val="4fa9de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color w:val="4fa9de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before="200" w:lineRule="auto"/>
      <w:ind w:right="5.669291338583093"/>
    </w:pPr>
    <w:rPr>
      <w:rFonts w:ascii="Montserrat" w:cs="Montserrat" w:eastAsia="Montserrat" w:hAnsi="Montserrat"/>
      <w:b w:val="1"/>
      <w:color w:val="0d24fa"/>
      <w:sz w:val="56"/>
      <w:szCs w:val="56"/>
    </w:rPr>
  </w:style>
  <w:style w:type="paragraph" w:styleId="Subtitle">
    <w:name w:val="Subtitle"/>
    <w:basedOn w:val="Normal"/>
    <w:next w:val="Normal"/>
    <w:pPr>
      <w:keepNext w:val="1"/>
      <w:keepLines w:val="1"/>
      <w:spacing w:after="260" w:before="200" w:lineRule="auto"/>
      <w:ind w:right="-324.3307086614169"/>
    </w:pPr>
    <w:rPr>
      <w:rFonts w:ascii="Montserrat" w:cs="Montserrat" w:eastAsia="Montserrat" w:hAnsi="Montserrat"/>
      <w:i w:val="1"/>
      <w:color w:val="999999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45.0" w:type="dxa"/>
        <w:left w:w="72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erifPro-regular.ttf"/><Relationship Id="rId2" Type="http://schemas.openxmlformats.org/officeDocument/2006/relationships/font" Target="fonts/SourceSerifPro-bold.ttf"/><Relationship Id="rId3" Type="http://schemas.openxmlformats.org/officeDocument/2006/relationships/font" Target="fonts/SourceSerifPro-italic.ttf"/><Relationship Id="rId4" Type="http://schemas.openxmlformats.org/officeDocument/2006/relationships/font" Target="fonts/SourceSerifPro-boldItalic.ttf"/><Relationship Id="rId9" Type="http://schemas.openxmlformats.org/officeDocument/2006/relationships/font" Target="fonts/Abel-regular.ttf"/><Relationship Id="rId5" Type="http://schemas.openxmlformats.org/officeDocument/2006/relationships/font" Target="fonts/Montserrat-regular.ttf"/><Relationship Id="rId6" Type="http://schemas.openxmlformats.org/officeDocument/2006/relationships/font" Target="fonts/Montserrat-bold.ttf"/><Relationship Id="rId7" Type="http://schemas.openxmlformats.org/officeDocument/2006/relationships/font" Target="fonts/Montserrat-italic.ttf"/><Relationship Id="rId8" Type="http://schemas.openxmlformats.org/officeDocument/2006/relationships/font" Target="fonts/Montserra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s://creativecommons.org/publicdomain/zero/1.0/deed.de" TargetMode="External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